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4DC" w:rsidRPr="002418B0" w:rsidRDefault="00BB74DC" w:rsidP="00BB74DC">
      <w:pPr>
        <w:jc w:val="center"/>
        <w:rPr>
          <w:rFonts w:ascii="Cambria" w:eastAsia="SimHei" w:hAnsi="SimHei" w:cs="Times New Roman"/>
          <w:color w:val="1F497D"/>
          <w:kern w:val="2"/>
          <w:sz w:val="36"/>
          <w:szCs w:val="40"/>
          <w:lang w:val="en-US"/>
        </w:rPr>
      </w:pPr>
      <w:r w:rsidRPr="002418B0">
        <w:rPr>
          <w:rFonts w:ascii="Cambria" w:eastAsia="SimHei" w:hAnsi="SimHei" w:cs="Times New Roman"/>
          <w:color w:val="1F497D"/>
          <w:kern w:val="2"/>
          <w:sz w:val="36"/>
          <w:szCs w:val="40"/>
          <w:lang w:val="en-US"/>
        </w:rPr>
        <w:t>An Accurate Design of Graphene Oxide Ultrathin Flat Lens Based on Rayleigh-</w:t>
      </w:r>
      <w:proofErr w:type="spellStart"/>
      <w:r w:rsidRPr="002418B0">
        <w:rPr>
          <w:rFonts w:ascii="Cambria" w:eastAsia="SimHei" w:hAnsi="SimHei" w:cs="Times New Roman"/>
          <w:color w:val="1F497D"/>
          <w:kern w:val="2"/>
          <w:sz w:val="36"/>
          <w:szCs w:val="40"/>
          <w:lang w:val="en-US"/>
        </w:rPr>
        <w:t>Sommerfeld</w:t>
      </w:r>
      <w:proofErr w:type="spellEnd"/>
      <w:r w:rsidRPr="002418B0">
        <w:rPr>
          <w:rFonts w:ascii="Cambria" w:eastAsia="SimHei" w:hAnsi="SimHei" w:cs="Times New Roman"/>
          <w:color w:val="1F497D"/>
          <w:kern w:val="2"/>
          <w:sz w:val="36"/>
          <w:szCs w:val="40"/>
          <w:lang w:val="en-US"/>
        </w:rPr>
        <w:t xml:space="preserve"> Theory</w:t>
      </w:r>
    </w:p>
    <w:p w:rsidR="00BB74DC" w:rsidRPr="002418B0" w:rsidRDefault="00BB74DC" w:rsidP="00BB74DC">
      <w:pPr>
        <w:jc w:val="center"/>
        <w:rPr>
          <w:rFonts w:ascii="Cambria" w:eastAsia="STFangsong" w:hAnsi="Cambria" w:cs="Times New Roman"/>
          <w:kern w:val="2"/>
          <w:sz w:val="24"/>
          <w:szCs w:val="24"/>
          <w:lang w:val="en-US"/>
        </w:rPr>
      </w:pPr>
      <w:r w:rsidRPr="002418B0">
        <w:rPr>
          <w:rFonts w:ascii="Cambria" w:eastAsia="STFangsong" w:hAnsi="Cambria" w:cs="Times New Roman"/>
          <w:kern w:val="2"/>
          <w:sz w:val="24"/>
          <w:szCs w:val="24"/>
          <w:lang w:val="en-US"/>
        </w:rPr>
        <w:t>Guiyuan Cao, Xiaosong Gan, Han Lin and Baohua Jia*</w:t>
      </w:r>
    </w:p>
    <w:p w:rsidR="00BB74DC" w:rsidRPr="00BB74DC" w:rsidRDefault="00BB74DC" w:rsidP="00BB74DC">
      <w:pPr>
        <w:jc w:val="center"/>
        <w:rPr>
          <w:rFonts w:ascii="Calibri" w:eastAsia="SimSun" w:hAnsi="Calibri" w:cs="Times New Roman"/>
          <w:kern w:val="2"/>
          <w:sz w:val="18"/>
          <w:szCs w:val="18"/>
          <w:lang w:val="en-US"/>
        </w:rPr>
      </w:pPr>
      <w:r w:rsidRPr="002418B0">
        <w:rPr>
          <w:rFonts w:ascii="Calibri" w:eastAsia="SimSun" w:hAnsi="Calibri" w:cs="Times New Roman"/>
          <w:kern w:val="2"/>
          <w:sz w:val="18"/>
          <w:szCs w:val="18"/>
          <w:lang w:val="en-US"/>
        </w:rPr>
        <w:t>Centre for Micro-Photonics, Faculty of Engineering, Science and Technology, Swinburne University of Technology. John Street, Hawthorn, VIC 3122, Australia</w:t>
      </w:r>
    </w:p>
    <w:p w:rsidR="00036365" w:rsidRPr="00FB5AD0" w:rsidRDefault="00036365" w:rsidP="00036365">
      <w:pPr>
        <w:rPr>
          <w:rFonts w:ascii="Times New Roman" w:hAnsi="Times New Roman" w:cs="Times New Roman"/>
          <w:b/>
          <w:sz w:val="20"/>
        </w:rPr>
      </w:pPr>
      <w:r w:rsidRPr="00FB5AD0">
        <w:rPr>
          <w:rFonts w:ascii="Times New Roman" w:hAnsi="Times New Roman" w:cs="Times New Roman"/>
          <w:b/>
          <w:sz w:val="20"/>
        </w:rPr>
        <w:t>Methods</w:t>
      </w:r>
    </w:p>
    <w:p w:rsidR="00036365" w:rsidRPr="00FB5AD0" w:rsidRDefault="00036365" w:rsidP="00036365">
      <w:pPr>
        <w:jc w:val="both"/>
        <w:rPr>
          <w:rFonts w:ascii="Times New Roman" w:hAnsi="Times New Roman" w:cs="Times New Roman"/>
          <w:sz w:val="20"/>
        </w:rPr>
      </w:pPr>
      <w:r w:rsidRPr="00FB5AD0">
        <w:rPr>
          <w:rFonts w:ascii="Times New Roman" w:hAnsi="Times New Roman" w:cs="Times New Roman"/>
          <w:b/>
          <w:sz w:val="20"/>
        </w:rPr>
        <w:t>GO film fabrication.</w:t>
      </w:r>
      <w:r w:rsidRPr="00FB5AD0">
        <w:rPr>
          <w:rFonts w:ascii="Times New Roman" w:hAnsi="Times New Roman" w:cs="Times New Roman"/>
          <w:sz w:val="20"/>
        </w:rPr>
        <w:t xml:space="preserve"> The GO solution are synthesized by a modified Hummer Methods</w:t>
      </w:r>
      <w:r w:rsidR="00BB74DC" w:rsidRPr="00FB5AD0">
        <w:rPr>
          <w:rFonts w:ascii="Times New Roman" w:hAnsi="Times New Roman" w:cs="Times New Roman"/>
          <w:sz w:val="20"/>
          <w:vertAlign w:val="superscript"/>
        </w:rPr>
        <w:t xml:space="preserve"> </w:t>
      </w:r>
      <w:r w:rsidR="00BB74DC" w:rsidRPr="00FB5AD0">
        <w:rPr>
          <w:rFonts w:ascii="Times New Roman" w:hAnsi="Times New Roman" w:cs="Times New Roman"/>
          <w:sz w:val="20"/>
        </w:rPr>
        <w:t>[1]</w:t>
      </w:r>
      <w:r w:rsidRPr="00FB5AD0">
        <w:rPr>
          <w:rFonts w:ascii="Times New Roman" w:hAnsi="Times New Roman" w:cs="Times New Roman"/>
          <w:sz w:val="20"/>
        </w:rPr>
        <w:t>. Then the thickness controllable GO films can be fabricated by filtration method through controlling the mass of GO.</w:t>
      </w:r>
    </w:p>
    <w:p w:rsidR="00036365" w:rsidRPr="00FB5AD0" w:rsidRDefault="00036365" w:rsidP="00036365">
      <w:pPr>
        <w:jc w:val="both"/>
        <w:rPr>
          <w:rFonts w:ascii="Times New Roman" w:hAnsi="Times New Roman" w:cs="Times New Roman"/>
          <w:sz w:val="20"/>
        </w:rPr>
      </w:pPr>
      <w:r w:rsidRPr="00FB5AD0">
        <w:rPr>
          <w:rFonts w:ascii="Times New Roman" w:hAnsi="Times New Roman" w:cs="Times New Roman"/>
          <w:b/>
          <w:sz w:val="20"/>
        </w:rPr>
        <w:t>Femtosecond laser fabrication.</w:t>
      </w:r>
      <w:r w:rsidRPr="00FB5AD0">
        <w:rPr>
          <w:rFonts w:ascii="Times New Roman" w:hAnsi="Times New Roman" w:cs="Times New Roman"/>
          <w:sz w:val="20"/>
        </w:rPr>
        <w:t xml:space="preserve"> The system sketch is shown in Fig. S1 of the supplement. A low repetition rate, femtosecond pulsed laser beam (100fs pulse, 10 kHz, 800 nm) is used to reduce the GO film through direct laser writing method. By a computer-controlled 3D </w:t>
      </w:r>
      <w:proofErr w:type="spellStart"/>
      <w:r w:rsidRPr="00FB5AD0">
        <w:rPr>
          <w:rFonts w:ascii="Times New Roman" w:hAnsi="Times New Roman" w:cs="Times New Roman"/>
          <w:sz w:val="20"/>
        </w:rPr>
        <w:t>nanometric</w:t>
      </w:r>
      <w:proofErr w:type="spellEnd"/>
      <w:r w:rsidRPr="00FB5AD0">
        <w:rPr>
          <w:rFonts w:ascii="Times New Roman" w:hAnsi="Times New Roman" w:cs="Times New Roman"/>
          <w:sz w:val="20"/>
        </w:rPr>
        <w:t xml:space="preserve"> piezo stage, 3D arbitrary structures can be created in the sample.</w:t>
      </w:r>
    </w:p>
    <w:p w:rsidR="00036365" w:rsidRPr="00FB5AD0" w:rsidRDefault="00036365" w:rsidP="00036365">
      <w:pPr>
        <w:jc w:val="both"/>
        <w:rPr>
          <w:rFonts w:ascii="Times New Roman" w:hAnsi="Times New Roman" w:cs="Times New Roman"/>
          <w:sz w:val="20"/>
        </w:rPr>
      </w:pPr>
      <w:r w:rsidRPr="00FB5AD0">
        <w:rPr>
          <w:rFonts w:ascii="Times New Roman" w:hAnsi="Times New Roman" w:cs="Times New Roman"/>
          <w:b/>
          <w:sz w:val="20"/>
        </w:rPr>
        <w:t>GO lens characterization</w:t>
      </w:r>
      <w:r w:rsidRPr="00FB5AD0">
        <w:rPr>
          <w:rFonts w:ascii="Times New Roman" w:hAnsi="Times New Roman" w:cs="Times New Roman"/>
          <w:sz w:val="20"/>
        </w:rPr>
        <w:t>. The system is shown in Fig. S2 of the supplement. The homemade GO lens characterization system has a 633 nm plane wave source, the cross-sectional distributions of the focal spots of the GO lenses are captured with a NA=0.8 objective into a charge-coupled device (CCD) camera. By scanning along the optical axis, we are able to reconstruct the 3D images of the focal spots.</w:t>
      </w:r>
    </w:p>
    <w:p w:rsidR="00FB5AD0" w:rsidRPr="00FB5AD0" w:rsidRDefault="00FB5AD0" w:rsidP="00FB5AD0">
      <w:pPr>
        <w:rPr>
          <w:rFonts w:ascii="Times New Roman" w:hAnsi="Times New Roman" w:cs="Times New Roman"/>
          <w:b/>
          <w:szCs w:val="20"/>
        </w:rPr>
      </w:pPr>
      <w:r w:rsidRPr="00FB5AD0">
        <w:rPr>
          <w:rFonts w:ascii="Times New Roman" w:hAnsi="Times New Roman" w:cs="Times New Roman"/>
          <w:b/>
          <w:szCs w:val="20"/>
        </w:rPr>
        <w:t xml:space="preserve">Supplementary </w:t>
      </w:r>
      <w:r w:rsidR="00CD5425">
        <w:rPr>
          <w:rFonts w:ascii="Times New Roman" w:hAnsi="Times New Roman" w:cs="Times New Roman"/>
          <w:b/>
          <w:szCs w:val="20"/>
        </w:rPr>
        <w:t>Section</w:t>
      </w:r>
      <w:r w:rsidRPr="00FB5AD0">
        <w:rPr>
          <w:rFonts w:ascii="Times New Roman" w:hAnsi="Times New Roman" w:cs="Times New Roman"/>
          <w:b/>
          <w:szCs w:val="20"/>
        </w:rPr>
        <w:t xml:space="preserve"> 1</w:t>
      </w:r>
    </w:p>
    <w:p w:rsidR="00FB5AD0" w:rsidRPr="002B0EED" w:rsidRDefault="00FB5AD0" w:rsidP="00FB5AD0">
      <w:pPr>
        <w:rPr>
          <w:rFonts w:ascii="Times New Roman" w:hAnsi="Times New Roman" w:cs="Times New Roman"/>
          <w:b/>
          <w:sz w:val="20"/>
          <w:szCs w:val="20"/>
        </w:rPr>
      </w:pPr>
      <w:r w:rsidRPr="002B0EED">
        <w:rPr>
          <w:rFonts w:ascii="Times New Roman" w:hAnsi="Times New Roman" w:cs="Times New Roman"/>
          <w:b/>
          <w:sz w:val="20"/>
          <w:szCs w:val="20"/>
        </w:rPr>
        <w:t>Lens design method</w:t>
      </w:r>
    </w:p>
    <w:p w:rsidR="00FB5AD0" w:rsidRPr="004111E7" w:rsidRDefault="00FB5AD0" w:rsidP="00FB5AD0">
      <w:pPr>
        <w:jc w:val="both"/>
        <w:rPr>
          <w:rFonts w:ascii="Times New Roman" w:hAnsi="Times New Roman" w:cs="Times New Roman"/>
          <w:sz w:val="20"/>
          <w:szCs w:val="20"/>
        </w:rPr>
      </w:pPr>
      <w:r w:rsidRPr="004111E7">
        <w:rPr>
          <w:rFonts w:ascii="Times New Roman" w:hAnsi="Times New Roman" w:cs="Times New Roman"/>
          <w:sz w:val="20"/>
          <w:szCs w:val="20"/>
        </w:rPr>
        <w:t>The field distribution in the focal region of the ultrathin lens can be calculated using the Rayleigh-</w:t>
      </w:r>
      <w:proofErr w:type="spellStart"/>
      <w:r w:rsidRPr="004111E7">
        <w:rPr>
          <w:rFonts w:ascii="Times New Roman" w:hAnsi="Times New Roman" w:cs="Times New Roman"/>
          <w:sz w:val="20"/>
          <w:szCs w:val="20"/>
        </w:rPr>
        <w:t>Sommerfeld</w:t>
      </w:r>
      <w:proofErr w:type="spellEnd"/>
      <w:r w:rsidRPr="004111E7">
        <w:rPr>
          <w:rFonts w:ascii="Times New Roman" w:hAnsi="Times New Roman" w:cs="Times New Roman"/>
          <w:sz w:val="20"/>
          <w:szCs w:val="20"/>
        </w:rPr>
        <w:t xml:space="preserve"> (RS) diffraction theory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4111E7">
        <w:rPr>
          <w:rFonts w:ascii="Times New Roman" w:hAnsi="Times New Roman" w:cs="Times New Roman"/>
          <w:sz w:val="20"/>
          <w:szCs w:val="20"/>
        </w:rPr>
        <w:t>:</w:t>
      </w:r>
    </w:p>
    <w:p w:rsidR="00FB5AD0" w:rsidRPr="004111E7" w:rsidRDefault="007123A3" w:rsidP="00FB5AD0">
      <w:pPr>
        <w:jc w:val="right"/>
        <w:rPr>
          <w:rFonts w:ascii="Times New Roman" w:hAnsi="Times New Roman" w:cs="Times New Roman"/>
          <w:kern w:val="2"/>
          <w:sz w:val="20"/>
          <w:szCs w:val="20"/>
          <w:lang w:val="en-US"/>
        </w:rPr>
      </w:pPr>
      <m:oMath>
        <m:sSub>
          <m:sSubPr>
            <m:ctrlP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2</m:t>
            </m:r>
          </m:sub>
        </m:sSub>
        <m:d>
          <m:dPr>
            <m:ctrlP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="汉仪书宋一简" w:hAnsi="Cambria Math" w:cs="Times New Roman"/>
                    <w:kern w:val="2"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eastAsia="汉仪书宋一简" w:hAnsi="Cambria Math" w:cs="Times New Roman"/>
                    <w:kern w:val="2"/>
                    <w:sz w:val="20"/>
                    <w:szCs w:val="20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汉仪书宋一简" w:hAnsi="Cambria Math" w:cs="Times New Roman"/>
                    <w:kern w:val="2"/>
                    <w:sz w:val="20"/>
                    <w:szCs w:val="20"/>
                    <w:lang w:val="en-US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,</m:t>
            </m:r>
            <m:sSub>
              <m:sSubPr>
                <m:ctrlPr>
                  <w:rPr>
                    <w:rFonts w:ascii="Cambria Math" w:eastAsia="汉仪书宋一简" w:hAnsi="Cambria Math" w:cs="Times New Roman"/>
                    <w:kern w:val="2"/>
                    <w:sz w:val="20"/>
                    <w:szCs w:val="20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汉仪书宋一简" w:hAnsi="Cambria Math" w:cs="Times New Roman"/>
                    <w:kern w:val="2"/>
                    <w:sz w:val="20"/>
                    <w:szCs w:val="20"/>
                    <w:lang w:val="en-US"/>
                  </w:rPr>
                  <m:t>θ</m:t>
                </m:r>
              </m:e>
              <m:sub>
                <m:r>
                  <w:rPr>
                    <w:rFonts w:ascii="Cambria Math" w:eastAsia="汉仪书宋一简" w:hAnsi="Cambria Math" w:cs="Times New Roman"/>
                    <w:kern w:val="2"/>
                    <w:sz w:val="20"/>
                    <w:szCs w:val="20"/>
                    <w:lang w:val="en-US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,</m:t>
            </m:r>
            <m: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z</m:t>
            </m:r>
          </m:e>
        </m:d>
        <m:r>
          <m:rPr>
            <m:sty m:val="p"/>
          </m:rPr>
          <w:rPr>
            <w:rFonts w:ascii="Cambria Math" w:eastAsia="汉仪书宋一简" w:hAnsi="Cambria Math" w:cs="Times New Roman"/>
            <w:kern w:val="2"/>
            <w:sz w:val="20"/>
            <w:szCs w:val="20"/>
            <w:lang w:val="en-US"/>
          </w:rPr>
          <m:t>=-</m:t>
        </m:r>
        <m:f>
          <m:fPr>
            <m:ctrlP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i</m:t>
            </m:r>
          </m:num>
          <m:den>
            <m: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λ</m:t>
            </m:r>
          </m:den>
        </m:f>
        <m:nary>
          <m:naryPr>
            <m:chr m:val="∬"/>
            <m:limLoc m:val="undOvr"/>
            <m:subHide m:val="1"/>
            <m:supHide m:val="1"/>
            <m:ctrlP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eastAsia="汉仪书宋一简" w:hAnsi="Cambria Math" w:cs="Times New Roman"/>
                    <w:i/>
                    <w:kern w:val="2"/>
                    <w:sz w:val="20"/>
                    <w:szCs w:val="20"/>
                    <w:lang w:val="en-US"/>
                  </w:rPr>
                </m:ctrlPr>
              </m:sSubSupPr>
              <m:e>
                <m:r>
                  <w:rPr>
                    <w:rFonts w:ascii="Cambria Math" w:eastAsia="汉仪书宋一简" w:hAnsi="Cambria Math" w:cs="Times New Roman"/>
                    <w:kern w:val="2"/>
                    <w:sz w:val="20"/>
                    <w:szCs w:val="20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="汉仪书宋一简" w:hAnsi="Cambria Math" w:cs="Times New Roman"/>
                    <w:kern w:val="2"/>
                    <w:sz w:val="20"/>
                    <w:szCs w:val="20"/>
                    <w:lang w:val="en-US"/>
                  </w:rPr>
                  <m:t>1</m:t>
                </m:r>
              </m:sub>
              <m:sup>
                <m:r>
                  <w:rPr>
                    <w:rFonts w:ascii="Cambria Math" w:eastAsia="汉仪书宋一简" w:hAnsi="Cambria Math" w:cs="Times New Roman"/>
                    <w:kern w:val="2"/>
                    <w:sz w:val="20"/>
                    <w:szCs w:val="20"/>
                    <w:lang w:val="en-US"/>
                  </w:rPr>
                  <m:t>'</m:t>
                </m:r>
              </m:sup>
            </m:sSubSup>
            <m:d>
              <m:dPr>
                <m:ctrlPr>
                  <w:rPr>
                    <w:rFonts w:ascii="Cambria Math" w:eastAsia="汉仪书宋一简" w:hAnsi="Cambria Math" w:cs="Times New Roman"/>
                    <w:i/>
                    <w:kern w:val="2"/>
                    <w:sz w:val="20"/>
                    <w:szCs w:val="20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汉仪书宋一简" w:hAnsi="Cambria Math" w:cs="Times New Roman"/>
                        <w:kern w:val="2"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汉仪书宋一简" w:hAnsi="Cambria Math" w:cs="Times New Roman"/>
                        <w:kern w:val="2"/>
                        <w:sz w:val="20"/>
                        <w:szCs w:val="20"/>
                        <w:lang w:val="en-US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汉仪书宋一简" w:hAnsi="Cambria Math" w:cs="Times New Roman"/>
                        <w:kern w:val="2"/>
                        <w:sz w:val="20"/>
                        <w:szCs w:val="20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汉仪书宋一简" w:hAnsi="Cambria Math" w:cs="Times New Roman"/>
                    <w:kern w:val="2"/>
                    <w:sz w:val="20"/>
                    <w:szCs w:val="20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eastAsia="汉仪书宋一简" w:hAnsi="Cambria Math" w:cs="Times New Roman"/>
                        <w:kern w:val="2"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汉仪书宋一简" w:hAnsi="Cambria Math" w:cs="Times New Roman"/>
                        <w:kern w:val="2"/>
                        <w:sz w:val="20"/>
                        <w:szCs w:val="20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eastAsia="汉仪书宋一简" w:hAnsi="Cambria Math" w:cs="Times New Roman"/>
                        <w:kern w:val="2"/>
                        <w:sz w:val="20"/>
                        <w:szCs w:val="20"/>
                        <w:lang w:val="en-US"/>
                      </w:rPr>
                      <m:t>1</m:t>
                    </m:r>
                  </m:sub>
                </m:sSub>
              </m:e>
            </m:d>
          </m:e>
        </m:nary>
        <m:f>
          <m:fPr>
            <m:ctrlP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eastAsia="汉仪书宋一简" w:hAnsi="Cambria Math" w:cs="Times New Roman"/>
                    <w:kern w:val="2"/>
                    <w:sz w:val="20"/>
                    <w:szCs w:val="20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汉仪书宋一简" w:hAnsi="Cambria Math" w:cs="Times New Roman"/>
                    <w:kern w:val="2"/>
                    <w:sz w:val="20"/>
                    <w:szCs w:val="20"/>
                    <w:lang w:val="en-US"/>
                  </w:rPr>
                  <m:t>exp</m:t>
                </m:r>
              </m:fName>
              <m:e>
                <m:d>
                  <m:dPr>
                    <m:ctrlPr>
                      <w:rPr>
                        <w:rFonts w:ascii="Cambria Math" w:eastAsia="汉仪书宋一简" w:hAnsi="Cambria Math" w:cs="Times New Roman"/>
                        <w:i/>
                        <w:kern w:val="2"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汉仪书宋一简" w:hAnsi="Cambria Math" w:cs="Times New Roman"/>
                        <w:kern w:val="2"/>
                        <w:sz w:val="20"/>
                        <w:szCs w:val="20"/>
                        <w:lang w:val="en-US"/>
                      </w:rPr>
                      <m:t>ikr</m:t>
                    </m:r>
                  </m:e>
                </m:d>
              </m:e>
            </m:func>
          </m:num>
          <m:den>
            <m: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r</m:t>
            </m:r>
          </m:den>
        </m:f>
        <m:func>
          <m:funcPr>
            <m:ctrlP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eastAsia="汉仪书宋一简" w:hAnsi="Cambria Math" w:cs="Times New Roman"/>
                    <w:i/>
                    <w:kern w:val="2"/>
                    <w:sz w:val="20"/>
                    <w:szCs w:val="20"/>
                    <w:lang w:val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汉仪书宋一简" w:hAnsi="Cambria Math" w:cs="Times New Roman"/>
                    <w:kern w:val="2"/>
                    <w:sz w:val="20"/>
                    <w:szCs w:val="20"/>
                    <w:lang w:val="en-US"/>
                  </w:rPr>
                  <m:t>n</m:t>
                </m:r>
                <m:r>
                  <w:rPr>
                    <w:rFonts w:ascii="Cambria Math" w:eastAsia="汉仪书宋一简" w:hAnsi="Cambria Math" w:cs="Times New Roman"/>
                    <w:kern w:val="2"/>
                    <w:sz w:val="20"/>
                    <w:szCs w:val="20"/>
                    <w:lang w:val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eastAsia="汉仪书宋一简" w:hAnsi="Cambria Math" w:cs="Times New Roman"/>
                    <w:kern w:val="2"/>
                    <w:sz w:val="20"/>
                    <w:szCs w:val="20"/>
                    <w:lang w:val="en-US"/>
                  </w:rPr>
                  <m:t>r</m:t>
                </m:r>
                <m:ctrlPr>
                  <w:rPr>
                    <w:rFonts w:ascii="Cambria Math" w:eastAsia="汉仪书宋一简" w:hAnsi="Cambria Math" w:cs="Times New Roman"/>
                    <w:kern w:val="2"/>
                    <w:sz w:val="20"/>
                    <w:szCs w:val="20"/>
                    <w:lang w:val="en-US"/>
                  </w:rPr>
                </m:ctrlPr>
              </m:e>
            </m:d>
          </m:e>
        </m:func>
        <m:r>
          <m:rPr>
            <m:sty m:val="p"/>
          </m:rPr>
          <w:rPr>
            <w:rFonts w:ascii="Cambria Math" w:eastAsia="汉仪书宋一简" w:hAnsi="Cambria Math" w:cs="Times New Roman"/>
            <w:kern w:val="2"/>
            <w:sz w:val="20"/>
            <w:szCs w:val="20"/>
            <w:lang w:val="en-US"/>
          </w:rPr>
          <m:t>d</m:t>
        </m:r>
        <m:sSub>
          <m:sSubPr>
            <m:ctrlP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eastAsia="汉仪书宋一简" w:hAnsi="Cambria Math" w:cs="Times New Roman"/>
            <w:kern w:val="2"/>
            <w:sz w:val="20"/>
            <w:szCs w:val="20"/>
            <w:lang w:val="en-US"/>
          </w:rPr>
          <m:t>d</m:t>
        </m:r>
        <m:sSub>
          <m:sSubPr>
            <m:ctrlP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θ</m:t>
            </m:r>
          </m:e>
          <m:sub>
            <m: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1</m:t>
            </m:r>
          </m:sub>
        </m:sSub>
      </m:oMath>
      <w:r w:rsidR="00FB5AD0" w:rsidRPr="004111E7">
        <w:rPr>
          <w:rFonts w:ascii="Times New Roman" w:hAnsi="Times New Roman" w:cs="Times New Roman"/>
          <w:kern w:val="2"/>
          <w:sz w:val="20"/>
          <w:szCs w:val="20"/>
          <w:lang w:val="en-US"/>
        </w:rPr>
        <w:t xml:space="preserve">                                          (1)</w:t>
      </w:r>
    </w:p>
    <w:p w:rsidR="00FB5AD0" w:rsidRPr="004111E7" w:rsidRDefault="00FB5AD0" w:rsidP="00FB5AD0">
      <w:p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111E7">
        <w:rPr>
          <w:rFonts w:ascii="Times New Roman" w:hAnsi="Times New Roman" w:cs="Times New Roman"/>
          <w:kern w:val="2"/>
          <w:sz w:val="20"/>
          <w:szCs w:val="20"/>
          <w:lang w:val="en-US"/>
        </w:rPr>
        <w:t xml:space="preserve">where </w:t>
      </w:r>
      <w:proofErr w:type="gramEnd"/>
      <m:oMath>
        <m:r>
          <w:rPr>
            <w:rFonts w:ascii="Cambria Math" w:hAnsi="Cambria Math"/>
            <w:sz w:val="20"/>
            <w:szCs w:val="20"/>
          </w:rPr>
          <m:t>r=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-y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0"/>
            <w:szCs w:val="2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bSup>
            <m:r>
              <w:rPr>
                <w:rFonts w:ascii="Cambria Math" w:hAnsi="Cambria Math"/>
                <w:sz w:val="20"/>
                <w:szCs w:val="20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bSup>
            <m:r>
              <w:rPr>
                <w:rFonts w:ascii="Cambria Math" w:hAnsi="Cambria Math"/>
                <w:sz w:val="20"/>
                <w:szCs w:val="20"/>
              </w:rPr>
              <m:t>-2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b>
            </m:sSub>
            <m:func>
              <m:func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</m:e>
                </m:d>
              </m:e>
            </m:func>
          </m:e>
        </m:rad>
      </m:oMath>
      <w:r w:rsidRPr="004111E7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4111E7">
        <w:rPr>
          <w:rFonts w:ascii="Times New Roman" w:hAnsi="Times New Roman" w:cs="Times New Roman" w:hint="eastAsia"/>
          <w:b/>
          <w:i/>
          <w:sz w:val="20"/>
          <w:szCs w:val="20"/>
        </w:rPr>
        <w:t>n</w:t>
      </w:r>
      <w:r w:rsidRPr="004111E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4111E7">
        <w:rPr>
          <w:rFonts w:ascii="Times New Roman" w:hAnsi="Times New Roman" w:cs="Times New Roman"/>
          <w:sz w:val="20"/>
          <w:szCs w:val="20"/>
        </w:rPr>
        <w:t>denotes the unit vector normal toward the observe plane</w:t>
      </w:r>
      <w:r w:rsidR="00E43351">
        <w:rPr>
          <w:rFonts w:ascii="Times New Roman" w:hAnsi="Times New Roman" w:cs="Times New Roman"/>
          <w:sz w:val="20"/>
          <w:szCs w:val="20"/>
        </w:rPr>
        <w:t xml:space="preserve">, </w:t>
      </w:r>
      <w:r w:rsidR="00E43351" w:rsidRPr="00E43351">
        <w:rPr>
          <w:rFonts w:ascii="Times New Roman" w:hAnsi="Times New Roman" w:cs="Times New Roman"/>
          <w:b/>
          <w:i/>
          <w:sz w:val="20"/>
          <w:szCs w:val="20"/>
        </w:rPr>
        <w:t>r</w:t>
      </w:r>
      <w:r w:rsidR="00E43351">
        <w:rPr>
          <w:rFonts w:ascii="Times New Roman" w:hAnsi="Times New Roman" w:cs="Times New Roman"/>
          <w:sz w:val="20"/>
          <w:szCs w:val="20"/>
        </w:rPr>
        <w:t xml:space="preserve"> is the unit vector of </w:t>
      </w:r>
      <w:r w:rsidR="00E43351" w:rsidRPr="00E43351">
        <w:rPr>
          <w:rFonts w:ascii="Times New Roman" w:hAnsi="Times New Roman" w:cs="Times New Roman"/>
          <w:i/>
          <w:sz w:val="20"/>
          <w:szCs w:val="20"/>
        </w:rPr>
        <w:t>r</w:t>
      </w:r>
      <w:r w:rsidR="00E43351">
        <w:rPr>
          <w:rFonts w:ascii="Times New Roman" w:hAnsi="Times New Roman" w:cs="Times New Roman"/>
          <w:sz w:val="20"/>
          <w:szCs w:val="20"/>
        </w:rPr>
        <w:t xml:space="preserve"> </w:t>
      </w:r>
      <w:r w:rsidR="009E78D9">
        <w:rPr>
          <w:rFonts w:ascii="Times New Roman" w:hAnsi="Times New Roman" w:cs="Times New Roman"/>
          <w:sz w:val="20"/>
          <w:szCs w:val="20"/>
        </w:rPr>
        <w:t xml:space="preserve">direction </w:t>
      </w:r>
      <w:r w:rsidR="00E43351">
        <w:rPr>
          <w:rFonts w:ascii="Times New Roman" w:hAnsi="Times New Roman" w:cs="Times New Roman"/>
          <w:sz w:val="20"/>
          <w:szCs w:val="20"/>
        </w:rPr>
        <w:t xml:space="preserve">from </w:t>
      </w:r>
      <w:r w:rsidR="00E43351" w:rsidRPr="00E43351">
        <w:rPr>
          <w:rFonts w:ascii="Times New Roman" w:hAnsi="Times New Roman" w:cs="Times New Roman"/>
          <w:i/>
          <w:sz w:val="20"/>
          <w:szCs w:val="20"/>
        </w:rPr>
        <w:t>r</w:t>
      </w:r>
      <w:r w:rsidR="00E43351" w:rsidRPr="00E43351">
        <w:rPr>
          <w:rFonts w:ascii="Times New Roman" w:hAnsi="Times New Roman" w:cs="Times New Roman"/>
          <w:sz w:val="20"/>
          <w:szCs w:val="20"/>
          <w:vertAlign w:val="subscript"/>
        </w:rPr>
        <w:t xml:space="preserve">1 </w:t>
      </w:r>
      <w:r w:rsidR="00E43351">
        <w:rPr>
          <w:rFonts w:ascii="Times New Roman" w:hAnsi="Times New Roman" w:cs="Times New Roman"/>
          <w:sz w:val="20"/>
          <w:szCs w:val="20"/>
        </w:rPr>
        <w:t xml:space="preserve">to </w:t>
      </w:r>
      <w:r w:rsidR="00E43351" w:rsidRPr="00E43351">
        <w:rPr>
          <w:rFonts w:ascii="Times New Roman" w:hAnsi="Times New Roman" w:cs="Times New Roman"/>
          <w:i/>
          <w:sz w:val="20"/>
          <w:szCs w:val="20"/>
        </w:rPr>
        <w:t>r</w:t>
      </w:r>
      <w:r w:rsidR="00E43351" w:rsidRPr="00E43351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4111E7">
        <w:rPr>
          <w:rFonts w:ascii="Times New Roman" w:hAnsi="Times New Roman" w:cs="Times New Roman"/>
          <w:sz w:val="20"/>
          <w:szCs w:val="20"/>
        </w:rPr>
        <w:t xml:space="preserve"> as shown in Fig. 1</w:t>
      </w:r>
      <w:r w:rsidRPr="004111E7">
        <w:rPr>
          <w:rFonts w:ascii="Times New Roman" w:hAnsi="Times New Roman" w:cs="Times New Roman" w:hint="eastAsia"/>
          <w:sz w:val="20"/>
          <w:szCs w:val="20"/>
        </w:rPr>
        <w:t>(a)</w:t>
      </w:r>
      <w:r w:rsidRPr="004111E7">
        <w:rPr>
          <w:rFonts w:ascii="Times New Roman" w:hAnsi="Times New Roman" w:cs="Times New Roman"/>
          <w:sz w:val="20"/>
          <w:szCs w:val="20"/>
        </w:rPr>
        <w:t>.</w:t>
      </w:r>
      <w:r w:rsidRPr="004111E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4111E7">
        <w:rPr>
          <w:rFonts w:ascii="Times New Roman" w:hAnsi="Times New Roman" w:cs="Times New Roman"/>
          <w:sz w:val="20"/>
          <w:szCs w:val="20"/>
        </w:rPr>
        <w:t>Therefore, we can obtain the field distribution in the focal region in cylindrical coordinate system:</w:t>
      </w:r>
    </w:p>
    <w:bookmarkStart w:id="0" w:name="OLE_LINK9"/>
    <w:p w:rsidR="00FB5AD0" w:rsidRPr="004111E7" w:rsidRDefault="007123A3" w:rsidP="00FB5AD0">
      <w:pPr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U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,z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r>
          <m:rPr>
            <m:sty m:val="p"/>
          </m:rPr>
          <w:rPr>
            <w:rFonts w:ascii="Cambria Math" w:eastAsia="汉仪书宋一简" w:hAnsi="Cambria Math" w:cs="Times New Roman"/>
            <w:kern w:val="2"/>
            <w:sz w:val="20"/>
            <w:szCs w:val="20"/>
            <w:lang w:val="en-US"/>
          </w:rPr>
          <m:t>-</m:t>
        </m:r>
        <m:f>
          <m:fPr>
            <m:ctrlP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i</m:t>
            </m:r>
          </m:num>
          <m:den>
            <m: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λ</m:t>
            </m:r>
          </m:den>
        </m:f>
        <m:nary>
          <m:naryPr>
            <m:limLoc m:val="subSup"/>
            <m:ctrlPr>
              <w:rPr>
                <w:rFonts w:ascii="Cambria Math" w:hAnsi="Cambria Math" w:cs="Times New Roman"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Times New Roman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2π</m:t>
            </m:r>
          </m:sup>
          <m:e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∞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'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e>
                </m:d>
              </m:e>
            </m:nary>
          </m:e>
        </m:nary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exp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-ik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w:bookmarkStart w:id="1" w:name="OLE_LINK19"/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cos</m:t>
                        </m:r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)</m:t>
                        </m:r>
                        <w:bookmarkEnd w:id="1"/>
                      </m:e>
                    </m:rad>
                  </m:e>
                </m:d>
              </m:e>
            </m:func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0"/>
                <w:szCs w:val="20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0"/>
                <w:szCs w:val="20"/>
              </w:rPr>
              <m:t>-2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cos</m:t>
            </m:r>
            <m:r>
              <w:rPr>
                <w:rFonts w:ascii="Cambria Math" w:hAnsi="Cambria Math" w:cs="Times New Roman"/>
                <w:sz w:val="20"/>
                <w:szCs w:val="20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)</m:t>
            </m:r>
          </m:den>
        </m:f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z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d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d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sub>
        </m:sSub>
      </m:oMath>
      <w:r w:rsidR="00FB5AD0" w:rsidRPr="004111E7">
        <w:rPr>
          <w:rFonts w:ascii="Times New Roman" w:hAnsi="Times New Roman" w:cs="Times New Roman"/>
          <w:sz w:val="20"/>
          <w:szCs w:val="20"/>
        </w:rPr>
        <w:t xml:space="preserve">                  (2)</w:t>
      </w:r>
    </w:p>
    <w:p w:rsidR="00FB5AD0" w:rsidRPr="004111E7" w:rsidRDefault="00FB5AD0" w:rsidP="00FB5AD0">
      <w:pPr>
        <w:jc w:val="both"/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</w:pPr>
      <w:r w:rsidRPr="004111E7">
        <w:rPr>
          <w:rFonts w:ascii="Times New Roman" w:hAnsi="Times New Roman" w:cs="Times New Roman"/>
          <w:sz w:val="20"/>
          <w:szCs w:val="20"/>
        </w:rPr>
        <w:t xml:space="preserve">To design the GO lens with the targeted focal </w:t>
      </w:r>
      <w:r w:rsidRPr="004111E7"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 xml:space="preserve">length </w:t>
      </w:r>
      <w:r w:rsidRPr="004111E7">
        <w:rPr>
          <w:rFonts w:ascii="Times New Roman" w:eastAsia="汉仪书宋一简" w:hAnsi="Times New Roman" w:cs="Times New Roman"/>
          <w:i/>
          <w:kern w:val="2"/>
          <w:sz w:val="20"/>
          <w:szCs w:val="20"/>
          <w:lang w:val="en-US"/>
        </w:rPr>
        <w:t xml:space="preserve">f </w:t>
      </w:r>
      <w:r w:rsidRPr="004111E7"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 xml:space="preserve">and diameter D, we </w:t>
      </w:r>
      <w:r w:rsidR="009E78D9"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 xml:space="preserve">only </w:t>
      </w:r>
      <w:r w:rsidRPr="004111E7"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 xml:space="preserve">consider the intensity distribution on the </w:t>
      </w:r>
      <w:r w:rsidRPr="004111E7">
        <w:rPr>
          <w:rFonts w:ascii="Times New Roman" w:eastAsia="汉仪书宋一简" w:hAnsi="Times New Roman" w:cs="Times New Roman"/>
          <w:i/>
          <w:kern w:val="2"/>
          <w:sz w:val="20"/>
          <w:szCs w:val="20"/>
          <w:lang w:val="en-US"/>
        </w:rPr>
        <w:t>z</w:t>
      </w:r>
      <w:r w:rsidRPr="004111E7"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 xml:space="preserve"> axis, namely </w:t>
      </w:r>
      <w:r w:rsidRPr="004111E7">
        <w:rPr>
          <w:rFonts w:ascii="Times New Roman" w:eastAsia="汉仪书宋一简" w:hAnsi="Times New Roman" w:cs="Times New Roman"/>
          <w:i/>
          <w:kern w:val="2"/>
          <w:sz w:val="20"/>
          <w:szCs w:val="20"/>
          <w:lang w:val="en-US"/>
        </w:rPr>
        <w:t>r</w:t>
      </w:r>
      <w:r w:rsidRPr="004111E7">
        <w:rPr>
          <w:rFonts w:ascii="Times New Roman" w:eastAsia="汉仪书宋一简" w:hAnsi="Times New Roman" w:cs="Times New Roman"/>
          <w:kern w:val="2"/>
          <w:sz w:val="20"/>
          <w:szCs w:val="20"/>
          <w:vertAlign w:val="subscript"/>
          <w:lang w:val="en-US"/>
        </w:rPr>
        <w:t>2</w:t>
      </w:r>
      <w:r w:rsidRPr="004111E7"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 xml:space="preserve">=0, </w:t>
      </w:r>
      <w:r w:rsidRPr="004111E7">
        <w:rPr>
          <w:rFonts w:ascii="Times New Roman" w:eastAsia="汉仪书宋一简" w:hAnsi="Times New Roman" w:cs="Times New Roman"/>
          <w:i/>
          <w:kern w:val="2"/>
          <w:sz w:val="20"/>
          <w:szCs w:val="20"/>
          <w:lang w:val="en-US"/>
        </w:rPr>
        <w:t>z=f</w:t>
      </w:r>
      <w:r w:rsidRPr="004111E7"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>. Therefore, the field distribution along z axis is:</w:t>
      </w:r>
    </w:p>
    <w:p w:rsidR="00FB5AD0" w:rsidRPr="004111E7" w:rsidRDefault="007123A3" w:rsidP="00FB5AD0">
      <w:pPr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U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r>
          <m:rPr>
            <m:sty m:val="p"/>
          </m:rPr>
          <w:rPr>
            <w:rFonts w:ascii="Cambria Math" w:eastAsia="汉仪书宋一简" w:hAnsi="Cambria Math" w:cs="Times New Roman"/>
            <w:kern w:val="2"/>
            <w:sz w:val="20"/>
            <w:szCs w:val="20"/>
            <w:lang w:val="en-US"/>
          </w:rPr>
          <m:t>-</m:t>
        </m:r>
        <m:f>
          <m:fPr>
            <m:ctrlP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i</m:t>
            </m:r>
          </m:num>
          <m:den>
            <m:r>
              <w:rPr>
                <w:rFonts w:ascii="Cambria Math" w:eastAsia="汉仪书宋一简" w:hAnsi="Cambria Math" w:cs="Times New Roman"/>
                <w:kern w:val="2"/>
                <w:sz w:val="20"/>
                <w:szCs w:val="20"/>
                <w:lang w:val="en-US"/>
              </w:rPr>
              <m:t>λ</m:t>
            </m:r>
          </m:den>
        </m:f>
        <m:nary>
          <m:naryPr>
            <m:limLoc m:val="subSup"/>
            <m:ctrlPr>
              <w:rPr>
                <w:rFonts w:ascii="Cambria Math" w:hAnsi="Cambria Math" w:cs="Times New Roman"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Times New Roman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2π</m:t>
            </m:r>
          </m:sup>
          <m:e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∞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'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e>
                </m:d>
              </m:e>
            </m:nary>
          </m:e>
        </m:nary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exp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-ik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)</m:t>
                        </m:r>
                      </m:e>
                    </m:rad>
                  </m:e>
                </m:d>
              </m:e>
            </m:func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bSup>
          </m:den>
        </m:f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z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d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d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θ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=</m:t>
        </m:r>
        <m:r>
          <w:rPr>
            <w:rFonts w:ascii="Cambria Math" w:hAnsi="Cambria Math"/>
            <w:sz w:val="20"/>
            <w:szCs w:val="20"/>
          </w:rPr>
          <m:t>-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i2π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λ</m:t>
            </m:r>
          </m:den>
        </m:f>
        <m:nary>
          <m:naryPr>
            <m:limLoc m:val="subSup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Times New Roman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'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sub>
                </m:sSub>
              </m:e>
            </m:d>
          </m:e>
        </m:nary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exp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-ik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)</m:t>
                        </m:r>
                      </m:e>
                    </m:rad>
                  </m:e>
                </m:d>
              </m:e>
            </m:func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bSup>
          </m:den>
        </m:f>
        <m:r>
          <w:rPr>
            <w:rFonts w:ascii="Cambria Math" w:hAnsi="Cambria Math" w:cs="Times New Roman"/>
            <w:sz w:val="20"/>
            <w:szCs w:val="20"/>
          </w:rPr>
          <m:t>f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d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sub>
        </m:sSub>
      </m:oMath>
      <w:r w:rsidR="00FB5AD0">
        <w:rPr>
          <w:rFonts w:ascii="Times New Roman" w:hAnsi="Times New Roman" w:cs="Times New Roman"/>
          <w:sz w:val="20"/>
          <w:szCs w:val="20"/>
        </w:rPr>
        <w:t xml:space="preserve">   </w:t>
      </w:r>
      <w:r w:rsidR="00FB5AD0" w:rsidRPr="004111E7">
        <w:rPr>
          <w:rFonts w:ascii="Times New Roman" w:hAnsi="Times New Roman" w:cs="Times New Roman"/>
          <w:sz w:val="20"/>
          <w:szCs w:val="20"/>
        </w:rPr>
        <w:t xml:space="preserve">  (3)</w:t>
      </w:r>
      <w:bookmarkEnd w:id="0"/>
    </w:p>
    <w:p w:rsidR="00FB5AD0" w:rsidRPr="004111E7" w:rsidRDefault="00FB5AD0" w:rsidP="00FB5AD0">
      <w:pPr>
        <w:jc w:val="both"/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</w:pPr>
      <w:r w:rsidRPr="004111E7"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 xml:space="preserve">Now, </w:t>
      </w:r>
      <w:r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 xml:space="preserve">for the targeted focal length </w:t>
      </w:r>
      <w:r w:rsidRPr="00E70201">
        <w:rPr>
          <w:rFonts w:ascii="Times New Roman" w:eastAsia="汉仪书宋一简" w:hAnsi="Times New Roman" w:cs="Times New Roman"/>
          <w:i/>
          <w:kern w:val="2"/>
          <w:sz w:val="20"/>
          <w:szCs w:val="20"/>
          <w:lang w:val="en-US"/>
        </w:rPr>
        <w:t>f</w:t>
      </w:r>
      <w:r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U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</m:e>
        </m:d>
      </m:oMath>
      <w:r w:rsidRPr="004111E7">
        <w:rPr>
          <w:rFonts w:ascii="Times New Roman" w:eastAsia="汉仪书宋一简" w:hAnsi="Times New Roman" w:cs="Times New Roman"/>
          <w:sz w:val="20"/>
          <w:szCs w:val="20"/>
        </w:rPr>
        <w:t xml:space="preserve"> is decided by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sub>
        </m:sSub>
      </m:oMath>
      <w:r w:rsidRPr="004111E7">
        <w:rPr>
          <w:rFonts w:ascii="Times New Roman" w:eastAsia="汉仪书宋一简" w:hAnsi="Times New Roman" w:cs="Times New Roman"/>
          <w:sz w:val="20"/>
          <w:szCs w:val="20"/>
        </w:rPr>
        <w:t xml:space="preserve">only. </w:t>
      </w:r>
      <w:r w:rsidRPr="004111E7"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>Based on the Euler’s equation, the field distribution along z axis can be rewritten as:</w:t>
      </w:r>
    </w:p>
    <w:p w:rsidR="00FB5AD0" w:rsidRPr="004111E7" w:rsidRDefault="007123A3" w:rsidP="00FB5AD0">
      <w:pPr>
        <w:jc w:val="right"/>
        <w:rPr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U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-2π</m:t>
            </m:r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z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λ</m:t>
            </m:r>
          </m:den>
        </m:f>
        <m:r>
          <w:rPr>
            <w:rFonts w:ascii="Cambria Math" w:hAnsi="Cambria Math"/>
            <w:sz w:val="20"/>
            <w:szCs w:val="20"/>
          </w:rPr>
          <m:t>(i</m:t>
        </m:r>
        <m:nary>
          <m:naryPr>
            <m:limLoc m:val="subSup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/>
                <w:sz w:val="20"/>
                <w:szCs w:val="20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</m:e>
            </m:d>
          </m:e>
        </m:nary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-k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</m:e>
                    </m:rad>
                  </m:e>
                </m:d>
              </m:e>
            </m:func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bSup>
          </m:den>
        </m:f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d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0"/>
          </w:rPr>
          <m:t>-</m:t>
        </m:r>
        <m:nary>
          <m:naryPr>
            <m:limLoc m:val="subSup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/>
                <w:sz w:val="20"/>
                <w:szCs w:val="20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</m:e>
            </m:d>
          </m:e>
        </m:nary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sin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-k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e>
                </m:rad>
              </m:e>
            </m:d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bSup>
          </m:den>
        </m:f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d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0"/>
          </w:rPr>
          <m:t>)</m:t>
        </m:r>
      </m:oMath>
      <w:r w:rsidR="00FB5AD0" w:rsidRPr="004111E7">
        <w:rPr>
          <w:sz w:val="20"/>
          <w:szCs w:val="20"/>
        </w:rPr>
        <w:t xml:space="preserve"> </w:t>
      </w:r>
      <w:r w:rsidR="00FB5AD0">
        <w:rPr>
          <w:sz w:val="20"/>
          <w:szCs w:val="20"/>
        </w:rPr>
        <w:t xml:space="preserve">                    </w:t>
      </w:r>
      <w:r w:rsidR="00FB5AD0" w:rsidRPr="004111E7">
        <w:rPr>
          <w:rFonts w:ascii="Times New Roman" w:hAnsi="Times New Roman" w:cs="Times New Roman"/>
          <w:sz w:val="20"/>
          <w:szCs w:val="20"/>
        </w:rPr>
        <w:t>(4)</w:t>
      </w:r>
    </w:p>
    <w:p w:rsidR="00FB5AD0" w:rsidRPr="004111E7" w:rsidRDefault="00FB5AD0" w:rsidP="00FB5AD0">
      <w:pPr>
        <w:spacing w:after="0"/>
        <w:jc w:val="both"/>
        <w:rPr>
          <w:rFonts w:ascii="Times New Roman" w:eastAsia="汉仪书宋一简" w:hAnsi="Times New Roman" w:cs="Times New Roman"/>
          <w:kern w:val="2"/>
          <w:sz w:val="20"/>
          <w:szCs w:val="20"/>
        </w:rPr>
      </w:pPr>
    </w:p>
    <w:p w:rsidR="00FB5AD0" w:rsidRPr="004111E7" w:rsidRDefault="00FB5AD0" w:rsidP="00FB5AD0">
      <w:pPr>
        <w:spacing w:after="0"/>
        <w:jc w:val="both"/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</w:pPr>
      <w:r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>Therefore, the</w:t>
      </w:r>
      <w:r w:rsidRPr="004111E7"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 xml:space="preserve"> intensity distribution on the </w:t>
      </w:r>
      <w:r w:rsidRPr="004111E7">
        <w:rPr>
          <w:rFonts w:ascii="Times New Roman" w:eastAsia="汉仪书宋一简" w:hAnsi="Times New Roman" w:cs="Times New Roman"/>
          <w:i/>
          <w:kern w:val="2"/>
          <w:sz w:val="20"/>
          <w:szCs w:val="20"/>
          <w:lang w:val="en-US"/>
        </w:rPr>
        <w:t>z</w:t>
      </w:r>
      <w:r w:rsidRPr="004111E7"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 xml:space="preserve"> axis can be simplified to:</w:t>
      </w:r>
    </w:p>
    <w:p w:rsidR="00FB5AD0" w:rsidRPr="004111E7" w:rsidRDefault="00FB5AD0" w:rsidP="00FB5AD0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>I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abs([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]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2πf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λ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nary>
                      <m:naryPr>
                        <m:limLoc m:val="subSup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∞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nary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cos</m:t>
                            </m: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-k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0"/>
                                            <w:szCs w:val="20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e>
                                </m:rad>
                              </m:e>
                            </m:d>
                          </m:e>
                        </m:func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</m:den>
                    </m:f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nary>
                      <m:naryPr>
                        <m:limLoc m:val="subSup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∞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nary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-k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f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bSup>
                              </m:e>
                            </m:rad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</m:den>
                    </m:f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d>
      </m:oMath>
      <w:r w:rsidRPr="004111E7">
        <w:rPr>
          <w:rFonts w:ascii="Times New Roman" w:hAnsi="Times New Roman" w:cs="Times New Roman"/>
          <w:sz w:val="20"/>
          <w:szCs w:val="20"/>
        </w:rPr>
        <w:t xml:space="preserve">   (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4111E7">
        <w:rPr>
          <w:rFonts w:ascii="Times New Roman" w:hAnsi="Times New Roman" w:cs="Times New Roman"/>
          <w:sz w:val="20"/>
          <w:szCs w:val="20"/>
        </w:rPr>
        <w:t>)</w:t>
      </w:r>
    </w:p>
    <w:p w:rsidR="00FB5AD0" w:rsidRPr="004111E7" w:rsidRDefault="00FB5AD0" w:rsidP="00FB5AD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111E7">
        <w:rPr>
          <w:rFonts w:ascii="Times New Roman" w:hAnsi="Times New Roman" w:cs="Times New Roman"/>
          <w:sz w:val="20"/>
          <w:szCs w:val="20"/>
        </w:rPr>
        <w:lastRenderedPageBreak/>
        <w:t>To find out the minimal point</w:t>
      </w:r>
      <w:r w:rsidR="00CD5425">
        <w:rPr>
          <w:rFonts w:ascii="Times New Roman" w:hAnsi="Times New Roman" w:cs="Times New Roman"/>
          <w:sz w:val="20"/>
          <w:szCs w:val="20"/>
        </w:rPr>
        <w:t xml:space="preserve">s on the intensity distribution </w:t>
      </w:r>
      <w:proofErr w:type="gramStart"/>
      <w:r w:rsidRPr="004111E7">
        <w:rPr>
          <w:rFonts w:ascii="Times New Roman" w:eastAsia="汉仪书宋一简" w:hAnsi="Times New Roman" w:cs="Times New Roman"/>
          <w:i/>
          <w:kern w:val="2"/>
          <w:sz w:val="20"/>
          <w:szCs w:val="20"/>
          <w:lang w:val="en-US"/>
        </w:rPr>
        <w:t>I</w:t>
      </w:r>
      <w:r w:rsidRPr="004111E7"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>(</w:t>
      </w:r>
      <w:proofErr w:type="gramEnd"/>
      <w:r w:rsidRPr="004111E7">
        <w:rPr>
          <w:rFonts w:ascii="Times New Roman" w:eastAsia="汉仪书宋一简" w:hAnsi="Times New Roman" w:cs="Times New Roman"/>
          <w:i/>
          <w:kern w:val="2"/>
          <w:sz w:val="20"/>
          <w:szCs w:val="20"/>
          <w:lang w:val="en-US"/>
        </w:rPr>
        <w:t>r</w:t>
      </w:r>
      <w:r w:rsidRPr="004111E7">
        <w:rPr>
          <w:rFonts w:ascii="Times New Roman" w:eastAsia="汉仪书宋一简" w:hAnsi="Times New Roman" w:cs="Times New Roman"/>
          <w:kern w:val="2"/>
          <w:sz w:val="20"/>
          <w:szCs w:val="20"/>
          <w:vertAlign w:val="subscript"/>
          <w:lang w:val="en-US"/>
        </w:rPr>
        <w:t>1</w:t>
      </w:r>
      <w:r w:rsidRPr="004111E7"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>)</w:t>
      </w:r>
      <w:r w:rsidRPr="004111E7">
        <w:rPr>
          <w:rFonts w:ascii="Times New Roman" w:eastAsia="汉仪书宋一简" w:hAnsi="Times New Roman" w:cs="Times New Roman" w:hint="eastAsia"/>
          <w:kern w:val="2"/>
          <w:sz w:val="20"/>
          <w:szCs w:val="20"/>
          <w:lang w:val="en-US"/>
        </w:rPr>
        <w:t>,</w:t>
      </w:r>
      <w:r w:rsidRPr="004111E7"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 xml:space="preserve"> </w:t>
      </w:r>
      <w:r w:rsidR="00CD5425">
        <w:rPr>
          <w:rFonts w:ascii="Times New Roman" w:eastAsia="汉仪书宋一简" w:hAnsi="Times New Roman" w:cs="Times New Roman"/>
          <w:kern w:val="2"/>
          <w:sz w:val="20"/>
          <w:szCs w:val="20"/>
          <w:lang w:val="en-US"/>
        </w:rPr>
        <w:t xml:space="preserve">taking the </w:t>
      </w:r>
      <w:r w:rsidRPr="004111E7">
        <w:rPr>
          <w:rFonts w:ascii="Times New Roman" w:hAnsi="Times New Roman" w:cs="Times New Roman"/>
          <w:sz w:val="20"/>
          <w:szCs w:val="20"/>
        </w:rPr>
        <w:t>d</w:t>
      </w:r>
      <w:r w:rsidR="00CD5425">
        <w:rPr>
          <w:rFonts w:ascii="Times New Roman" w:hAnsi="Times New Roman" w:cs="Times New Roman"/>
          <w:sz w:val="20"/>
          <w:szCs w:val="20"/>
        </w:rPr>
        <w:t>erivative of</w:t>
      </w:r>
      <w:r w:rsidRPr="004111E7">
        <w:rPr>
          <w:rFonts w:ascii="Times New Roman" w:hAnsi="Times New Roman" w:cs="Times New Roman"/>
          <w:sz w:val="20"/>
          <w:szCs w:val="20"/>
        </w:rPr>
        <w:t xml:space="preserve"> equation 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4111E7">
        <w:rPr>
          <w:rFonts w:ascii="Times New Roman" w:hAnsi="Times New Roman" w:cs="Times New Roman"/>
          <w:sz w:val="20"/>
          <w:szCs w:val="20"/>
        </w:rPr>
        <w:t xml:space="preserve">, we can obtain the contribution of </w:t>
      </w:r>
      <w:r w:rsidRPr="004111E7">
        <w:rPr>
          <w:rFonts w:ascii="Times New Roman" w:hAnsi="Times New Roman" w:cs="Times New Roman"/>
          <w:i/>
          <w:sz w:val="20"/>
          <w:szCs w:val="20"/>
        </w:rPr>
        <w:t>I</w:t>
      </w:r>
      <w:r w:rsidRPr="004111E7">
        <w:rPr>
          <w:rFonts w:ascii="Times New Roman" w:hAnsi="Times New Roman" w:cs="Times New Roman"/>
          <w:sz w:val="20"/>
          <w:szCs w:val="20"/>
        </w:rPr>
        <w:t>(</w:t>
      </w:r>
      <w:r w:rsidRPr="004111E7">
        <w:rPr>
          <w:rFonts w:ascii="Times New Roman" w:hAnsi="Times New Roman" w:cs="Times New Roman"/>
          <w:i/>
          <w:sz w:val="20"/>
          <w:szCs w:val="20"/>
        </w:rPr>
        <w:t>r</w:t>
      </w:r>
      <w:r w:rsidRPr="004111E7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Pr="004111E7">
        <w:rPr>
          <w:rFonts w:ascii="Times New Roman" w:hAnsi="Times New Roman" w:cs="Times New Roman"/>
          <w:sz w:val="20"/>
          <w:szCs w:val="20"/>
        </w:rPr>
        <w:t xml:space="preserve">) on point </w:t>
      </w:r>
      <w:r w:rsidRPr="004111E7">
        <w:rPr>
          <w:rFonts w:ascii="Times New Roman" w:hAnsi="Times New Roman" w:cs="Times New Roman"/>
          <w:i/>
          <w:sz w:val="20"/>
          <w:szCs w:val="20"/>
        </w:rPr>
        <w:t>f</w:t>
      </w:r>
      <w:r w:rsidRPr="004111E7">
        <w:rPr>
          <w:rFonts w:ascii="Times New Roman" w:hAnsi="Times New Roman" w:cs="Times New Roman"/>
          <w:sz w:val="20"/>
          <w:szCs w:val="20"/>
        </w:rPr>
        <w:t xml:space="preserve"> along </w:t>
      </w:r>
      <w:r w:rsidRPr="004111E7">
        <w:rPr>
          <w:rFonts w:ascii="Times New Roman" w:hAnsi="Times New Roman" w:cs="Times New Roman"/>
          <w:i/>
          <w:sz w:val="20"/>
          <w:szCs w:val="20"/>
        </w:rPr>
        <w:t>r</w:t>
      </w:r>
      <w:r w:rsidRPr="004111E7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Pr="004111E7">
        <w:rPr>
          <w:rFonts w:ascii="Times New Roman" w:hAnsi="Times New Roman" w:cs="Times New Roman"/>
          <w:sz w:val="20"/>
          <w:szCs w:val="20"/>
        </w:rPr>
        <w:t>:</w:t>
      </w:r>
    </w:p>
    <w:p w:rsidR="00FB5AD0" w:rsidRPr="004111E7" w:rsidRDefault="007123A3" w:rsidP="00FB5AD0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dI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20"/>
            <w:szCs w:val="20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2*(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2π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λ</m:t>
                </m:r>
              </m:den>
            </m:f>
            <m:r>
              <w:rPr>
                <w:rFonts w:ascii="Cambria Math" w:hAnsi="Cambria Math"/>
                <w:sz w:val="20"/>
                <w:szCs w:val="20"/>
              </w:rPr>
              <m:t>)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cos</m:t>
                        </m: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-k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f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bSup>
                              </m:e>
                            </m:rad>
                          </m:e>
                        </m:d>
                      </m:e>
                    </m:func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cos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-k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e>
                                </m:rad>
                              </m:e>
                            </m:d>
                          </m:e>
                        </m:func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</m:den>
                    </m:f>
                  </m:e>
                </m:nary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  <w:sz w:val="20"/>
                <w:szCs w:val="20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-k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bSup>
                          </m:e>
                        </m:rad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-k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f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bSup>
                              </m:e>
                            </m:rad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</m:den>
                    </m:f>
                  </m:e>
                </m:nary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</m:e>
            </m:d>
          </m:e>
        </m:d>
      </m:oMath>
      <w:r w:rsidR="00FB5AD0" w:rsidRPr="004111E7">
        <w:rPr>
          <w:sz w:val="20"/>
          <w:szCs w:val="20"/>
        </w:rPr>
        <w:t xml:space="preserve">  </w:t>
      </w:r>
      <w:r w:rsidR="00FB5AD0" w:rsidRPr="004111E7">
        <w:rPr>
          <w:rFonts w:ascii="Times New Roman" w:hAnsi="Times New Roman" w:cs="Times New Roman"/>
          <w:sz w:val="20"/>
          <w:szCs w:val="20"/>
        </w:rPr>
        <w:t>(</w:t>
      </w:r>
      <w:r w:rsidR="00FB5AD0">
        <w:rPr>
          <w:rFonts w:ascii="Times New Roman" w:hAnsi="Times New Roman" w:cs="Times New Roman"/>
          <w:sz w:val="20"/>
          <w:szCs w:val="20"/>
        </w:rPr>
        <w:t>6</w:t>
      </w:r>
      <w:r w:rsidR="00FB5AD0" w:rsidRPr="004111E7">
        <w:rPr>
          <w:rFonts w:ascii="Times New Roman" w:hAnsi="Times New Roman" w:cs="Times New Roman"/>
          <w:sz w:val="20"/>
          <w:szCs w:val="20"/>
        </w:rPr>
        <w:t>)</w:t>
      </w:r>
    </w:p>
    <w:p w:rsidR="00FB5AD0" w:rsidRPr="004111E7" w:rsidRDefault="00FB5AD0" w:rsidP="00FB5AD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However,</w:t>
      </w:r>
    </w:p>
    <w:p w:rsidR="00FB5AD0" w:rsidRDefault="007123A3" w:rsidP="00FB5AD0">
      <w:pPr>
        <w:jc w:val="right"/>
        <w:rPr>
          <w:rFonts w:ascii="Times New Roman" w:hAnsi="Times New Roman" w:cs="Times New Roman"/>
          <w:sz w:val="20"/>
          <w:szCs w:val="20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Times New Roman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∞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cos</m:t>
                    </m: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-k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f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bSup>
                          </m:e>
                        </m:rad>
                      </m:e>
                    </m:d>
                  </m:e>
                </m:func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bSup>
              </m:den>
            </m:f>
          </m:e>
        </m:nary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d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Times New Roman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∞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cos</m:t>
                    </m: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-k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f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bSup>
                          </m:e>
                        </m:rad>
                      </m:e>
                    </m:d>
                  </m:e>
                </m:func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bSup>
              </m:den>
            </m:f>
          </m:e>
        </m:nary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d</m:t>
        </m:r>
        <m:sSubSup>
          <m:sSub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 w:val="20"/>
                <w:szCs w:val="20"/>
              </w:rPr>
              <m:t>(r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bSup>
        <m:r>
          <w:rPr>
            <w:rFonts w:ascii="Cambria Math" w:hAnsi="Cambria Math" w:cs="Times New Roman"/>
            <w:sz w:val="20"/>
            <w:szCs w:val="20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)=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Times New Roman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∞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den>
            </m:f>
          </m:e>
        </m:nary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cos</m:t>
                </m: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-kR</m:t>
                    </m:r>
                  </m:e>
                </m:d>
              </m:e>
            </m:func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0"/>
            <w:szCs w:val="20"/>
          </w:rPr>
          <m:t>d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Times New Roman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</w:rPr>
              <m:t>∞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cos</m:t>
                    </m: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-kR</m:t>
                        </m:r>
                      </m:e>
                    </m:d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den>
            </m:f>
          </m:e>
        </m:nary>
        <m:r>
          <w:rPr>
            <w:rFonts w:ascii="Cambria Math" w:hAnsi="Cambria Math" w:cs="Times New Roman"/>
            <w:sz w:val="20"/>
            <w:szCs w:val="20"/>
          </w:rPr>
          <m:t>dR</m:t>
        </m:r>
      </m:oMath>
      <w:r w:rsidR="00FB5AD0" w:rsidRPr="004111E7">
        <w:rPr>
          <w:rFonts w:ascii="Times New Roman" w:hAnsi="Times New Roman" w:cs="Times New Roman"/>
          <w:sz w:val="20"/>
          <w:szCs w:val="20"/>
        </w:rPr>
        <w:t xml:space="preserve"> </w:t>
      </w:r>
      <w:r w:rsidR="00FB5AD0">
        <w:rPr>
          <w:rFonts w:ascii="Times New Roman" w:hAnsi="Times New Roman" w:cs="Times New Roman"/>
          <w:sz w:val="20"/>
          <w:szCs w:val="20"/>
        </w:rPr>
        <w:t xml:space="preserve">      (7)</w:t>
      </w:r>
    </w:p>
    <w:p w:rsidR="00FB5AD0" w:rsidRDefault="00FB5AD0" w:rsidP="00FB5AD0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111E7">
        <w:rPr>
          <w:rFonts w:ascii="Times New Roman" w:hAnsi="Times New Roman" w:cs="Times New Roman"/>
          <w:sz w:val="20"/>
          <w:szCs w:val="20"/>
        </w:rPr>
        <w:t xml:space="preserve">where </w:t>
      </w:r>
      <w:proofErr w:type="gramEnd"/>
      <m:oMath>
        <m:r>
          <w:rPr>
            <w:rFonts w:ascii="Cambria Math" w:hAnsi="Cambria Math" w:cs="Times New Roman"/>
            <w:sz w:val="20"/>
            <w:szCs w:val="20"/>
          </w:rPr>
          <m:t>R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bSup>
          </m:e>
        </m:rad>
      </m:oMath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FB5AD0" w:rsidRDefault="00FB5AD0" w:rsidP="00FB5AD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As we know:</w:t>
      </w:r>
    </w:p>
    <w:p w:rsidR="00FB5AD0" w:rsidRDefault="00FB5AD0" w:rsidP="00FB5AD0">
      <w:pPr>
        <w:jc w:val="right"/>
        <w:rPr>
          <w:rFonts w:ascii="Times New Roman" w:hAnsi="Times New Roman" w:cs="Times New Roman"/>
          <w:sz w:val="20"/>
          <w:szCs w:val="20"/>
        </w:rPr>
      </w:pP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cos</m:t>
        </m:r>
        <m:r>
          <w:rPr>
            <w:rFonts w:ascii="Cambria Math" w:hAnsi="Cambria Math" w:cs="Times New Roman"/>
            <w:sz w:val="20"/>
            <w:szCs w:val="20"/>
          </w:rPr>
          <m:t>R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=1-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2!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4!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(-1)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2n</m:t>
                </m:r>
              </m:sup>
            </m:sSup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(2n)!</m:t>
            </m:r>
          </m:den>
        </m:f>
      </m:oMath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(8)</w:t>
      </w:r>
    </w:p>
    <w:p w:rsidR="00FB5AD0" w:rsidRDefault="00FB5AD0" w:rsidP="00FB5AD0">
      <w:pPr>
        <w:jc w:val="right"/>
        <w:rPr>
          <w:rFonts w:ascii="Times New Roman" w:hAnsi="Times New Roman" w:cs="Times New Roman"/>
          <w:sz w:val="20"/>
          <w:szCs w:val="20"/>
        </w:rPr>
      </w:pP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sin</m:t>
        </m:r>
        <m:r>
          <w:rPr>
            <w:rFonts w:ascii="Cambria Math" w:hAnsi="Cambria Math" w:cs="Times New Roman"/>
            <w:sz w:val="20"/>
            <w:szCs w:val="20"/>
          </w:rPr>
          <m:t>R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=</m:t>
        </m:r>
        <m:r>
          <w:rPr>
            <w:rFonts w:ascii="Cambria Math" w:hAnsi="Cambria Math" w:cs="Times New Roman"/>
            <w:sz w:val="20"/>
            <w:szCs w:val="20"/>
          </w:rPr>
          <m:t>R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3!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5</m:t>
                </m:r>
              </m:sup>
            </m:sSup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5!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(-1)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2n+1</m:t>
                </m:r>
              </m:sup>
            </m:sSup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(2n+1)!</m:t>
            </m:r>
          </m:den>
        </m:f>
      </m:oMath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(9)</w:t>
      </w:r>
    </w:p>
    <w:p w:rsidR="00FB5AD0" w:rsidRPr="00CD5425" w:rsidRDefault="00FB5AD0" w:rsidP="00036365">
      <w:p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where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n is integer greater than or equal to 0. </w:t>
      </w:r>
      <w:r w:rsidRPr="004111E7">
        <w:rPr>
          <w:rFonts w:ascii="Times New Roman" w:hAnsi="Times New Roman" w:cs="Times New Roman"/>
          <w:sz w:val="20"/>
          <w:szCs w:val="20"/>
        </w:rPr>
        <w:t>There is no analytic expression of</w:t>
      </w:r>
      <w:r w:rsidR="00CD5425">
        <w:rPr>
          <w:rFonts w:ascii="Times New Roman" w:hAnsi="Times New Roman" w:cs="Times New Roman"/>
          <w:sz w:val="20"/>
          <w:szCs w:val="20"/>
        </w:rPr>
        <w:t xml:space="preserve"> equations 8 and 9, therefore there is no analytic expression of</w:t>
      </w:r>
      <w:r w:rsidRPr="004111E7">
        <w:rPr>
          <w:rFonts w:ascii="Times New Roman" w:hAnsi="Times New Roman" w:cs="Times New Roman"/>
          <w:sz w:val="20"/>
          <w:szCs w:val="20"/>
        </w:rPr>
        <w:t xml:space="preserve"> indefinite integral</w:t>
      </w:r>
      <w:r>
        <w:rPr>
          <w:rFonts w:ascii="Times New Roman" w:hAnsi="Times New Roman" w:cs="Times New Roman"/>
          <w:sz w:val="20"/>
          <w:szCs w:val="20"/>
        </w:rPr>
        <w:t xml:space="preserve"> equation 7</w:t>
      </w:r>
      <w:r w:rsidRPr="004111E7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We have to use </w:t>
      </w:r>
      <w:proofErr w:type="spellStart"/>
      <w:r>
        <w:rPr>
          <w:rFonts w:ascii="Times New Roman" w:hAnsi="Times New Roman" w:cs="Times New Roman"/>
          <w:sz w:val="20"/>
          <w:szCs w:val="20"/>
        </w:rPr>
        <w:t>Matlab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to find out the minimal points. When we use </w:t>
      </w:r>
      <w:proofErr w:type="spellStart"/>
      <w:r>
        <w:rPr>
          <w:rFonts w:ascii="Times New Roman" w:hAnsi="Times New Roman" w:cs="Times New Roman"/>
          <w:sz w:val="20"/>
          <w:szCs w:val="20"/>
        </w:rPr>
        <w:t>Matlab</w:t>
      </w:r>
      <w:proofErr w:type="spellEnd"/>
      <w:r>
        <w:rPr>
          <w:rFonts w:ascii="Times New Roman" w:hAnsi="Times New Roman" w:cs="Times New Roman"/>
          <w:sz w:val="20"/>
          <w:szCs w:val="20"/>
        </w:rPr>
        <w:t>, we can program from equation 5 directly.</w:t>
      </w:r>
    </w:p>
    <w:p w:rsidR="00D81914" w:rsidRPr="00FB397A" w:rsidRDefault="0003636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 Section</w:t>
      </w:r>
      <w:r w:rsidR="00D81914" w:rsidRPr="00FB397A">
        <w:rPr>
          <w:rFonts w:ascii="Times New Roman" w:hAnsi="Times New Roman" w:cs="Times New Roman"/>
          <w:b/>
        </w:rPr>
        <w:t xml:space="preserve"> </w:t>
      </w:r>
      <w:r w:rsidR="00FB5AD0">
        <w:rPr>
          <w:rFonts w:ascii="Times New Roman" w:hAnsi="Times New Roman" w:cs="Times New Roman"/>
          <w:b/>
        </w:rPr>
        <w:t>2</w:t>
      </w:r>
    </w:p>
    <w:p w:rsidR="00CA3EDA" w:rsidRPr="00FB397A" w:rsidRDefault="00881DD6" w:rsidP="00FB397A">
      <w:pPr>
        <w:spacing w:after="0"/>
        <w:jc w:val="center"/>
        <w:rPr>
          <w:rFonts w:ascii="Times New Roman" w:hAnsi="Times New Roman" w:cs="Times New Roman"/>
        </w:rPr>
      </w:pPr>
      <w:r>
        <w:object w:dxaOrig="10441" w:dyaOrig="7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4pt;height:284.1pt" o:ole="">
            <v:imagedata r:id="rId5" o:title="" croptop="6409f" cropbottom="4066f" cropleft="1984f" cropright="2980f"/>
          </v:shape>
          <o:OLEObject Type="Embed" ProgID="Visio.Drawing.15" ShapeID="_x0000_i1025" DrawAspect="Content" ObjectID="_1593954426" r:id="rId6"/>
        </w:object>
      </w:r>
    </w:p>
    <w:p w:rsidR="00CA3EDA" w:rsidRPr="00FB5AD0" w:rsidRDefault="00CA3EDA" w:rsidP="00FB397A">
      <w:pPr>
        <w:jc w:val="center"/>
        <w:rPr>
          <w:rFonts w:ascii="Times New Roman" w:hAnsi="Times New Roman" w:cs="Times New Roman"/>
          <w:sz w:val="18"/>
        </w:rPr>
      </w:pPr>
      <w:r w:rsidRPr="00FB5AD0">
        <w:rPr>
          <w:rFonts w:ascii="Times New Roman" w:hAnsi="Times New Roman" w:cs="Times New Roman"/>
          <w:b/>
          <w:sz w:val="18"/>
        </w:rPr>
        <w:t>Figure S1.</w:t>
      </w:r>
      <w:r w:rsidRPr="00FB5AD0">
        <w:rPr>
          <w:rFonts w:ascii="Times New Roman" w:hAnsi="Times New Roman" w:cs="Times New Roman"/>
          <w:sz w:val="18"/>
        </w:rPr>
        <w:t xml:space="preserve"> Experimental setup of the laser fabrication system.</w:t>
      </w:r>
      <w:r w:rsidR="0082376F" w:rsidRPr="00FB5AD0">
        <w:rPr>
          <w:rFonts w:ascii="Times New Roman" w:hAnsi="Times New Roman" w:cs="Times New Roman"/>
          <w:sz w:val="18"/>
        </w:rPr>
        <w:t xml:space="preserve"> ES: electronic shutter;</w:t>
      </w:r>
      <w:r w:rsidR="00482068" w:rsidRPr="00FB5AD0">
        <w:rPr>
          <w:rFonts w:ascii="Times New Roman" w:hAnsi="Times New Roman" w:cs="Times New Roman"/>
          <w:sz w:val="18"/>
        </w:rPr>
        <w:t xml:space="preserve"> BES: beam expanding system; BS1 and BS2: beam splitter; LED: light-emitting diode; </w:t>
      </w:r>
      <w:bookmarkStart w:id="2" w:name="_GoBack"/>
      <w:bookmarkEnd w:id="2"/>
      <w:r w:rsidR="00482068" w:rsidRPr="00FB5AD0">
        <w:rPr>
          <w:rFonts w:ascii="Times New Roman" w:hAnsi="Times New Roman" w:cs="Times New Roman"/>
          <w:sz w:val="18"/>
        </w:rPr>
        <w:t>Sample: GO film; OBJ: objective; CCD1 and CCD2: charge coupled device.</w:t>
      </w:r>
    </w:p>
    <w:p w:rsidR="00F17CB3" w:rsidRPr="00FB397A" w:rsidRDefault="00D25CFC">
      <w:pPr>
        <w:rPr>
          <w:rFonts w:ascii="Times New Roman" w:hAnsi="Times New Roman" w:cs="Times New Roman"/>
          <w:b/>
        </w:rPr>
      </w:pPr>
      <w:r w:rsidRPr="00FB397A">
        <w:rPr>
          <w:rFonts w:ascii="Times New Roman" w:hAnsi="Times New Roman" w:cs="Times New Roman"/>
          <w:b/>
        </w:rPr>
        <w:t xml:space="preserve">Supplementary </w:t>
      </w:r>
      <w:r w:rsidR="00036365">
        <w:rPr>
          <w:rFonts w:ascii="Times New Roman" w:hAnsi="Times New Roman" w:cs="Times New Roman"/>
          <w:b/>
        </w:rPr>
        <w:t>Section</w:t>
      </w:r>
      <w:r w:rsidRPr="00FB397A">
        <w:rPr>
          <w:rFonts w:ascii="Times New Roman" w:hAnsi="Times New Roman" w:cs="Times New Roman"/>
          <w:b/>
        </w:rPr>
        <w:t xml:space="preserve"> </w:t>
      </w:r>
      <w:r w:rsidR="00FB5AD0">
        <w:rPr>
          <w:rFonts w:ascii="Times New Roman" w:hAnsi="Times New Roman" w:cs="Times New Roman"/>
          <w:b/>
        </w:rPr>
        <w:t>3</w:t>
      </w:r>
    </w:p>
    <w:p w:rsidR="00D25CFC" w:rsidRPr="00FB397A" w:rsidRDefault="000027B1" w:rsidP="00FB397A">
      <w:pPr>
        <w:spacing w:after="0"/>
        <w:jc w:val="center"/>
        <w:rPr>
          <w:rFonts w:ascii="Times New Roman" w:hAnsi="Times New Roman" w:cs="Times New Roman"/>
        </w:rPr>
      </w:pPr>
      <w:r>
        <w:object w:dxaOrig="8190" w:dyaOrig="6060">
          <v:shape id="_x0000_i1026" type="#_x0000_t75" style="width:400.75pt;height:191.3pt" o:ole="">
            <v:imagedata r:id="rId7" o:title="" croptop="15333f" cropbottom="8969f" cropright="1345f"/>
          </v:shape>
          <o:OLEObject Type="Embed" ProgID="Visio.Drawing.15" ShapeID="_x0000_i1026" DrawAspect="Content" ObjectID="_1593954427" r:id="rId8"/>
        </w:object>
      </w:r>
    </w:p>
    <w:p w:rsidR="00E634CD" w:rsidRPr="007123A3" w:rsidRDefault="00E634CD" w:rsidP="00E634CD">
      <w:pPr>
        <w:jc w:val="center"/>
        <w:rPr>
          <w:rFonts w:ascii="Times New Roman" w:hAnsi="Times New Roman" w:cs="Times New Roman"/>
          <w:sz w:val="18"/>
        </w:rPr>
      </w:pPr>
      <w:r w:rsidRPr="007123A3">
        <w:rPr>
          <w:rFonts w:ascii="Times New Roman" w:hAnsi="Times New Roman" w:cs="Times New Roman"/>
          <w:b/>
          <w:sz w:val="18"/>
        </w:rPr>
        <w:t>Figure S2.</w:t>
      </w:r>
      <w:r w:rsidRPr="007123A3">
        <w:rPr>
          <w:rFonts w:ascii="Times New Roman" w:hAnsi="Times New Roman" w:cs="Times New Roman"/>
          <w:sz w:val="18"/>
        </w:rPr>
        <w:t xml:space="preserve"> Experimental setup of the GO lens characterization.</w:t>
      </w:r>
    </w:p>
    <w:p w:rsidR="00BB74DC" w:rsidRDefault="00BB74DC" w:rsidP="00BB74DC">
      <w:pPr>
        <w:pStyle w:val="a"/>
        <w:numPr>
          <w:ilvl w:val="0"/>
          <w:numId w:val="1"/>
        </w:numPr>
        <w:ind w:firstLineChars="0"/>
      </w:pPr>
      <w:proofErr w:type="spellStart"/>
      <w:r w:rsidRPr="0044174D">
        <w:t>Qiu</w:t>
      </w:r>
      <w:proofErr w:type="spellEnd"/>
      <w:r w:rsidRPr="0044174D">
        <w:t xml:space="preserve">, Ling, et al. Biomimetic </w:t>
      </w:r>
      <w:proofErr w:type="spellStart"/>
      <w:r w:rsidRPr="0044174D">
        <w:t>superelastic</w:t>
      </w:r>
      <w:proofErr w:type="spellEnd"/>
      <w:r w:rsidRPr="0044174D">
        <w:t xml:space="preserve"> graphene-based cellular monoliths. </w:t>
      </w:r>
      <w:r w:rsidRPr="00C45136">
        <w:rPr>
          <w:i/>
        </w:rPr>
        <w:t xml:space="preserve">Nature </w:t>
      </w:r>
      <w:proofErr w:type="spellStart"/>
      <w:r w:rsidRPr="00C45136">
        <w:rPr>
          <w:i/>
        </w:rPr>
        <w:t>Commun</w:t>
      </w:r>
      <w:proofErr w:type="spellEnd"/>
      <w:r w:rsidRPr="0044174D">
        <w:t>. 3</w:t>
      </w:r>
      <w:r w:rsidRPr="0044174D">
        <w:rPr>
          <w:rFonts w:hint="eastAsia"/>
        </w:rPr>
        <w:t xml:space="preserve">, </w:t>
      </w:r>
      <w:r w:rsidRPr="0044174D">
        <w:t>1241 (2012).</w:t>
      </w:r>
    </w:p>
    <w:p w:rsidR="00FB5AD0" w:rsidRDefault="00FB5AD0" w:rsidP="00FB5AD0">
      <w:pPr>
        <w:pStyle w:val="a"/>
        <w:numPr>
          <w:ilvl w:val="0"/>
          <w:numId w:val="1"/>
        </w:numPr>
        <w:ind w:firstLineChars="0"/>
      </w:pPr>
      <w:proofErr w:type="spellStart"/>
      <w:proofErr w:type="gramStart"/>
      <w:r w:rsidRPr="0044174D">
        <w:t>Gu</w:t>
      </w:r>
      <w:proofErr w:type="spellEnd"/>
      <w:proofErr w:type="gramEnd"/>
      <w:r w:rsidRPr="0044174D">
        <w:t xml:space="preserve">, M. Advanced Optical Imaging theory </w:t>
      </w:r>
      <w:r w:rsidRPr="0044174D">
        <w:rPr>
          <w:rFonts w:hint="eastAsia"/>
        </w:rPr>
        <w:t>(springer, 2000)</w:t>
      </w:r>
      <w:r>
        <w:t>.</w:t>
      </w:r>
    </w:p>
    <w:p w:rsidR="00BB74DC" w:rsidRPr="00FB397A" w:rsidRDefault="00BB74DC" w:rsidP="00E634CD">
      <w:pPr>
        <w:jc w:val="center"/>
        <w:rPr>
          <w:rFonts w:ascii="Times New Roman" w:hAnsi="Times New Roman" w:cs="Times New Roman"/>
        </w:rPr>
      </w:pPr>
    </w:p>
    <w:sectPr w:rsidR="00BB74DC" w:rsidRPr="00FB39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ngXian">
    <w:altName w:val="MS PMincho"/>
    <w:panose1 w:val="02010600030101010101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aiTi_GB2312">
    <w:altName w:val="Arial Unicode MS"/>
    <w:panose1 w:val="02010609060101010101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Fangsong">
    <w:altName w:val="华文仿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汉仪书宋一简">
    <w:altName w:val="Arial Unicode MS"/>
    <w:charset w:val="86"/>
    <w:family w:val="modern"/>
    <w:pitch w:val="fixed"/>
    <w:sig w:usb0="00000000" w:usb1="080E0800" w:usb2="00000012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40AB7"/>
    <w:multiLevelType w:val="hybridMultilevel"/>
    <w:tmpl w:val="5B1226EA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A35"/>
    <w:rsid w:val="000027B1"/>
    <w:rsid w:val="00026A35"/>
    <w:rsid w:val="00036365"/>
    <w:rsid w:val="001B38DE"/>
    <w:rsid w:val="00482068"/>
    <w:rsid w:val="006F2DF6"/>
    <w:rsid w:val="007123A3"/>
    <w:rsid w:val="00740245"/>
    <w:rsid w:val="0082376F"/>
    <w:rsid w:val="00881DD6"/>
    <w:rsid w:val="008852B9"/>
    <w:rsid w:val="009132F0"/>
    <w:rsid w:val="009E78D9"/>
    <w:rsid w:val="00AB2342"/>
    <w:rsid w:val="00BB74DC"/>
    <w:rsid w:val="00CA3EDA"/>
    <w:rsid w:val="00CD5425"/>
    <w:rsid w:val="00D25CFC"/>
    <w:rsid w:val="00D81914"/>
    <w:rsid w:val="00E43351"/>
    <w:rsid w:val="00E634CD"/>
    <w:rsid w:val="00F17CB3"/>
    <w:rsid w:val="00FB397A"/>
    <w:rsid w:val="00FB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A00989-9F08-4334-A776-292614060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02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Heading1"/>
    <w:qFormat/>
    <w:rsid w:val="00740245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402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">
    <w:name w:val="参考文献"/>
    <w:basedOn w:val="Normal"/>
    <w:qFormat/>
    <w:rsid w:val="00BB74DC"/>
    <w:pPr>
      <w:spacing w:after="0" w:line="220" w:lineRule="exact"/>
      <w:ind w:left="345" w:hangingChars="230" w:hanging="345"/>
    </w:pPr>
    <w:rPr>
      <w:rFonts w:ascii="Arial" w:eastAsia="KaiTi_GB2312" w:hAnsi="Arial" w:cs="Arial"/>
      <w:kern w:val="2"/>
      <w:sz w:val="15"/>
      <w:szCs w:val="15"/>
      <w:lang w:val="en-US"/>
    </w:rPr>
  </w:style>
  <w:style w:type="character" w:styleId="PlaceholderText">
    <w:name w:val="Placeholder Text"/>
    <w:basedOn w:val="DefaultParagraphFont"/>
    <w:uiPriority w:val="99"/>
    <w:semiHidden/>
    <w:rsid w:val="00FB5A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1.vs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Visio_Drawing.vs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3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Swinburne University of Technology</Company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 Cao</dc:creator>
  <cp:keywords/>
  <dc:description/>
  <cp:lastModifiedBy>Guiyuan Cao</cp:lastModifiedBy>
  <cp:revision>9</cp:revision>
  <dcterms:created xsi:type="dcterms:W3CDTF">2018-06-26T05:30:00Z</dcterms:created>
  <dcterms:modified xsi:type="dcterms:W3CDTF">2018-07-24T06:21:00Z</dcterms:modified>
</cp:coreProperties>
</file>